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7E" w:rsidRDefault="00E50E7E" w:rsidP="00E50E7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Кесте 1. </w:t>
      </w:r>
      <w:r>
        <w:rPr>
          <w:rFonts w:ascii="Times New Roman" w:eastAsia="Times New Roman" w:hAnsi="Times New Roman" w:cs="Times New Roman"/>
          <w:b/>
          <w:sz w:val="24"/>
          <w:szCs w:val="24"/>
          <w:lang w:val="kk-KZ"/>
        </w:rPr>
        <w:t>ПЕДАГОГИКАНЫҢ ФИЛОСОФИЯЛЫҚ БАҒДАРЛАРЫ</w:t>
      </w:r>
    </w:p>
    <w:tbl>
      <w:tblPr>
        <w:tblStyle w:val="a3"/>
        <w:tblW w:w="0" w:type="auto"/>
        <w:tblInd w:w="0" w:type="dxa"/>
        <w:tblLook w:val="01E0"/>
      </w:tblPr>
      <w:tblGrid>
        <w:gridCol w:w="767"/>
        <w:gridCol w:w="2349"/>
        <w:gridCol w:w="6455"/>
      </w:tblGrid>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 Р/С</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Философиялық бағдар</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 xml:space="preserve">Мазмұны </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1</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rPr>
                <w:rFonts w:ascii="Times New Roman" w:hAnsi="Times New Roman"/>
                <w:sz w:val="24"/>
                <w:szCs w:val="24"/>
                <w:lang w:val="kk-KZ"/>
              </w:rPr>
            </w:pPr>
            <w:r>
              <w:rPr>
                <w:rFonts w:ascii="Times New Roman" w:hAnsi="Times New Roman"/>
                <w:sz w:val="24"/>
                <w:szCs w:val="24"/>
                <w:lang w:val="kk-KZ"/>
              </w:rPr>
              <w:t>Жаңа марксизм (В.И. Ленин, Н.К. Крупская, А.В.Луначарский, П.П. Блонский, С.Т. Шацкий, А.С..Макаренко)</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қоғамның болмысының заңдылықтарын жете білуге ұмтылған, Маркс ұсынған әлеуметтік және экономикалық құбылыстарды түсіндіру моделіне сүйенген ерекше ілім. Неомарксизмді Марктің құрылымдарына сүйенбей түсіну мүмкін емес. Маркс дүниетанудың діни және метафизикалық үлгілерін, ондағы адам орнын елес және аңыз деп білді. Маркс шындық болмысты тек материалистік тұрғыдан қарастырды. Маркстің әлеуметтік-педагогикалық көзқарасында өндіріс күштерінің дамуы өндірістік қатынастарды озып дамиды деген тұжырым жатты. Бұл қайшылықты тек революциялық жолмен шешуге болады деп түсінді. Адамзаттың экономикалық тарихы – өндіріс тәсілінің ауысуы – тарихты материалистік тұрғыдан түсіндіру құралы болды. Адамдар, яғни, әлеуметтік антогонистік қайшылықтарға негізделгенін азиаттық, антиктік, феодалдық, буржуазиялық өндіріс тәсілдерін бастан кешіреді. Буржуазиялық қоғамды пролетариат қозғалысы жояды деген пікірін ұсынды. Таптық жіктеуден арылған коммунистік идеологиясы ретінде мемлекет өмірінің барлық саясатын анықтады. Марксизмді В.И.Ленин дамытып, Совет Одағында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Э.В.Ильинков, М.М.Розенталь, П.В.Копнин және адамтануда – Б.Г.Ананьев, Д.Н.Узнадзе, А.Н.Леонтьев, А.Р.Лурье, С.Л.Рубинштейн және басқалар іргелі және өзіндік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E50E7E" w:rsidRDefault="00E50E7E">
            <w:pPr>
              <w:rPr>
                <w:rFonts w:ascii="Times New Roman" w:hAnsi="Times New Roman"/>
                <w:sz w:val="24"/>
                <w:szCs w:val="24"/>
                <w:lang w:val="kk-KZ"/>
              </w:rPr>
            </w:pPr>
            <w:r>
              <w:rPr>
                <w:rFonts w:ascii="Times New Roman" w:hAnsi="Times New Roman"/>
                <w:sz w:val="24"/>
                <w:szCs w:val="24"/>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w:t>
            </w:r>
          </w:p>
          <w:p w:rsidR="00E50E7E" w:rsidRDefault="00E50E7E">
            <w:pPr>
              <w:rPr>
                <w:rFonts w:ascii="Times New Roman" w:hAnsi="Times New Roman"/>
                <w:sz w:val="24"/>
                <w:szCs w:val="24"/>
                <w:lang w:val="kk-KZ"/>
              </w:rPr>
            </w:pPr>
            <w:r>
              <w:rPr>
                <w:rFonts w:ascii="Times New Roman" w:hAnsi="Times New Roman"/>
                <w:sz w:val="24"/>
                <w:szCs w:val="24"/>
                <w:lang w:val="kk-KZ"/>
              </w:rPr>
              <w:t xml:space="preserve">В.И.Лениннің марксистік философияға қосқан үлесі – оның негізі болып табылатын таным теориясын, шындық туралы ілімін, диалектиканың заңдары мен категорияларын түсінуді тереңдетуі. Ол материалистік диалектиканы қоғам дамуының мәселелеріне қолданудың классикалық үлгісін </w:t>
            </w:r>
            <w:r>
              <w:rPr>
                <w:rFonts w:ascii="Times New Roman" w:hAnsi="Times New Roman"/>
                <w:sz w:val="24"/>
                <w:szCs w:val="24"/>
                <w:lang w:val="kk-KZ"/>
              </w:rPr>
              <w:lastRenderedPageBreak/>
              <w:t>берді. Батыстағы неомарксизм К.Корштың «Марксизм және философия», «Тарих және таптық сана» деген кітаптарының ХХғ. 20-жылдары жарық көруінен бастау алады.</w:t>
            </w:r>
          </w:p>
          <w:p w:rsidR="00E50E7E" w:rsidRDefault="00E50E7E">
            <w:pPr>
              <w:rPr>
                <w:rFonts w:ascii="Times New Roman" w:hAnsi="Times New Roman"/>
                <w:sz w:val="24"/>
                <w:szCs w:val="24"/>
                <w:lang w:val="kk-KZ"/>
              </w:rPr>
            </w:pPr>
            <w:r>
              <w:rPr>
                <w:rFonts w:ascii="Times New Roman" w:hAnsi="Times New Roman"/>
                <w:sz w:val="24"/>
                <w:szCs w:val="24"/>
                <w:lang w:val="kk-KZ"/>
              </w:rPr>
              <w:t>.ХХ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Экзистенциализм</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Экзистенциализм – нақты болмыстағы жекетұлғалық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w:t>
            </w:r>
          </w:p>
          <w:p w:rsidR="00E50E7E" w:rsidRDefault="00E50E7E">
            <w:pPr>
              <w:jc w:val="both"/>
              <w:rPr>
                <w:rFonts w:ascii="Times New Roman" w:hAnsi="Times New Roman"/>
                <w:sz w:val="24"/>
                <w:szCs w:val="24"/>
                <w:lang w:val="kk-KZ"/>
              </w:rPr>
            </w:pPr>
            <w:r>
              <w:rPr>
                <w:rFonts w:ascii="Times New Roman" w:hAnsi="Times New Roman"/>
                <w:sz w:val="24"/>
                <w:szCs w:val="24"/>
                <w:lang w:val="kk-KZ"/>
              </w:rPr>
              <w:t>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метофизикалық жан түршігуі ол өзінің жоқтан пайда болғанын сезінумен қатар мағынаға жетудегі таңдау көмескілігін де сезінеді.</w:t>
            </w:r>
          </w:p>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 Тарихи тұрғыдан келсек, экизистенциализм ұғымын Хайдеггер өзінің 1927ж. «Болмыс пен уақыт» деген жұмысында ұсынған. Оны Яспер «Тірлік ету философиясы» деген шығармасында (1938) қолдаған. Бұл ағымның Франциядағы өкілдері ретінде Марсель, Мерло-Понти және әсіресе Сартрды атауға болады. Әдетте, Э. </w:t>
            </w:r>
            <w:r>
              <w:rPr>
                <w:rFonts w:ascii="Times New Roman" w:hAnsi="Times New Roman"/>
                <w:sz w:val="24"/>
                <w:szCs w:val="24"/>
                <w:lang w:val="en-US"/>
              </w:rPr>
              <w:t>ф</w:t>
            </w:r>
            <w:r>
              <w:rPr>
                <w:rFonts w:ascii="Times New Roman" w:hAnsi="Times New Roman"/>
                <w:sz w:val="24"/>
                <w:szCs w:val="24"/>
                <w:lang w:val="kk-KZ"/>
              </w:rPr>
              <w:t xml:space="preserve">илософиясын екі бағытқа бөледі. Христиандық Э.(Ясперс,Марсель) және атеисттік  Э.(Сартр,Камю). Іс жүзінде  бұл жіктеу таяздау, сондықтан Э.-ді бүкіл нұсқауларын қамтымайды. Дидье Жюлинның айтуынша, Э. Адамның әлемдегі және тарихтағы нақты өмірін пайымдауға, оның негіз қалаушы ұстамнымдарын суреттеуге (Ясперс,Мерло, Понти) арналған ағымға және адам болмысын, онтологиялық ақиқатты пайымдауға бағыталған (Хайдекгер, Сартыр) бағдарға жіктеген дұрыс. Біріншісі – Экзистенсияны тәжірбие арқылы суреттеу, екіншісі – оның негіз қалаушы мағынасын табудағы метафизика. </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en-US"/>
              </w:rPr>
            </w:pPr>
            <w:r>
              <w:rPr>
                <w:rFonts w:ascii="Times New Roman" w:hAnsi="Times New Roman"/>
                <w:sz w:val="24"/>
                <w:szCs w:val="24"/>
                <w:lang w:val="en-US"/>
              </w:rPr>
              <w:t>2</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en-US"/>
              </w:rPr>
              <w:t>Фено</w:t>
            </w:r>
            <w:r>
              <w:rPr>
                <w:rFonts w:ascii="Times New Roman" w:hAnsi="Times New Roman"/>
                <w:sz w:val="24"/>
                <w:szCs w:val="24"/>
                <w:lang w:val="kk-KZ"/>
              </w:rPr>
              <w:t>мен</w:t>
            </w:r>
            <w:r>
              <w:rPr>
                <w:rFonts w:ascii="Times New Roman" w:hAnsi="Times New Roman"/>
                <w:sz w:val="24"/>
                <w:szCs w:val="24"/>
                <w:lang w:val="en-US"/>
              </w:rPr>
              <w:t>ология</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Феноменология – 20 ғасыр философиясының ықпалды бағыты. Ф.-ның тура мағынасы құбылыстарды суреттеу немесе зерттеу. Ф. классикалық бағытқа айналуы Э. Гуссерльдің есіміне байланысты. Ф. ұстанымдары бойынша, әлем дегеніміз-әлемнің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w:t>
            </w:r>
            <w:r>
              <w:rPr>
                <w:rFonts w:ascii="Times New Roman" w:hAnsi="Times New Roman"/>
                <w:sz w:val="24"/>
                <w:szCs w:val="24"/>
                <w:lang w:val="kk-KZ"/>
              </w:rPr>
              <w:lastRenderedPageBreak/>
              <w:t>санадағы құбылуы ретінде алынғанда ғана біз нағыз танымға таза ақиқатқа жетеміз. Сананың басты сипаты ретінде Ф. интенция саналады. Интенция дегеніміз- сананың затқа бағытталуы. Егер жоғарыда санадан тыс болмыс жоқ десек, іс жүзінде таза сананың болуы да мүмкін емес. Сана тек бір нәрсе жөніндегі сана ретінде тірлік етеді. Заттың санада берілуі емес, сананың затты қабылдау нұсқасы қымбат. Міне, осыны түсінгенде ғана ф-лық редукция жасалады. Ондай жағдайда өзге әлемнің бәрі жақшаға шығарылып, зерттеуші оның санадағы бейнесімен ғана қалады. Осы бейнені зерделеу барысы интенционалдық талдау деп аталады. Мұндай талдаудың негізінде, бір жағынан, белгілі мағнасы бар сананың объектісі бөлінсе, екінші жағынан, құбылудың өзгермелі тәсілі, сананың өзгермелі нұсқалары дараланады. Бұл бір-бірімен тәуелді құбылыстарды Гуссерль ноэзис және ноэма деп атайды. Ноэзис - сананың интенционалды нұсқасы, ноэма – санаға өзгеріс енгізетін оның нақты мағынасы. Сөйтіп, феноменологиялық редукция арқылы сананың ноэтикалық және ноэматикалық құрылымын суреттеуге болады. Ф. маңызды ұғымдарының бірі интерсубъектілік. Гуссерль феноменологиялық редукцияны үш түрге бөлген, психологиялық, эйдетикалық, трансенденталды. Осыған байланысты Ф зерттеудің үш дәрежесі бар, дескриптивтік, эйдетикалық және трансенденталды Ф. психологиялық редукция психикалық тәжірибенің таза нәтижелеріне арналған. Ф. редукцияның бұл сатысында зерттеуші тәжірибе шеңберінде қалады. Эйдетикалық редукция жасалғанда феномендердің тәжірибеден тыс таза мағынасы зерделенеді. Бұл тәсіл қиялдың еркін нұсқалары деп аталады. Трансценденталды редукцияда субъекті мен объекті бір-біріне кірігіп, жаңа мағына жасайды.</w:t>
            </w:r>
          </w:p>
          <w:p w:rsidR="00E50E7E" w:rsidRDefault="00E50E7E">
            <w:pPr>
              <w:jc w:val="both"/>
              <w:rPr>
                <w:rFonts w:ascii="Times New Roman" w:hAnsi="Times New Roman"/>
                <w:sz w:val="24"/>
                <w:szCs w:val="24"/>
                <w:lang w:val="kk-KZ"/>
              </w:rPr>
            </w:pPr>
            <w:r>
              <w:rPr>
                <w:rFonts w:ascii="Times New Roman" w:hAnsi="Times New Roman"/>
                <w:sz w:val="24"/>
                <w:szCs w:val="24"/>
                <w:lang w:val="kk-KZ"/>
              </w:rPr>
              <w:t>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tc>
      </w:tr>
      <w:tr w:rsidR="00E50E7E" w:rsidTr="00E50E7E">
        <w:trPr>
          <w:trHeight w:val="90"/>
        </w:trPr>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Структурализм</w:t>
            </w:r>
          </w:p>
        </w:tc>
        <w:tc>
          <w:tcPr>
            <w:tcW w:w="11078" w:type="dxa"/>
            <w:tcBorders>
              <w:top w:val="single" w:sz="4" w:space="0" w:color="auto"/>
              <w:left w:val="single" w:sz="4" w:space="0" w:color="auto"/>
              <w:bottom w:val="single" w:sz="4" w:space="0" w:color="auto"/>
              <w:right w:val="single" w:sz="4" w:space="0" w:color="auto"/>
            </w:tcBorders>
          </w:tcPr>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Структурализм (лат. </w:t>
            </w:r>
            <w:r>
              <w:rPr>
                <w:rFonts w:ascii="Times New Roman" w:hAnsi="Times New Roman"/>
                <w:sz w:val="24"/>
                <w:szCs w:val="24"/>
                <w:lang w:val="en-US"/>
              </w:rPr>
              <w:t>s</w:t>
            </w:r>
            <w:r>
              <w:rPr>
                <w:rFonts w:ascii="Times New Roman" w:hAnsi="Times New Roman"/>
                <w:sz w:val="24"/>
                <w:szCs w:val="24"/>
                <w:lang w:val="kk-KZ"/>
              </w:rPr>
              <w:t xml:space="preserve">truktura </w:t>
            </w:r>
            <w:r>
              <w:rPr>
                <w:rFonts w:ascii="Times New Roman" w:hAnsi="Times New Roman"/>
                <w:sz w:val="24"/>
                <w:szCs w:val="24"/>
              </w:rPr>
              <w:t>– құ</w:t>
            </w:r>
            <w:r>
              <w:rPr>
                <w:rFonts w:ascii="Times New Roman" w:hAnsi="Times New Roman"/>
                <w:sz w:val="24"/>
                <w:szCs w:val="24"/>
                <w:lang w:val="kk-KZ"/>
              </w:rPr>
              <w:t>р</w:t>
            </w:r>
            <w:r>
              <w:rPr>
                <w:rFonts w:ascii="Times New Roman" w:hAnsi="Times New Roman"/>
                <w:sz w:val="24"/>
                <w:szCs w:val="24"/>
              </w:rPr>
              <w:t>ылым</w:t>
            </w:r>
            <w:r>
              <w:rPr>
                <w:rFonts w:ascii="Times New Roman" w:hAnsi="Times New Roman"/>
                <w:sz w:val="24"/>
                <w:szCs w:val="24"/>
                <w:lang w:val="kk-KZ"/>
              </w:rPr>
              <w:t xml:space="preserve">, байланыс, рет) – 20ғ. 20ж.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С.-нің зерттеу нысанасы – белгілер жүйесінен құрастырылған мәдениет (тіл, ғылым, өнер, мифология, салт-дәстүр, мода, жарнама, және т.б.). Бұл бағыттың С. деп аталу себебі де оның мәдениеттің түрлі салаларындағы құрылымдарды тауып, суреттеу мақсатымен тікелей байланысты. С. өзінің даму барысында бірнеше эволюциялық сатылардан өтті: біріншіден, құрылымдық лингвистикада С.-нің  өзіндік тәсілі пайда болады: екіншіден, философиялық С. дүниеге келді: үшіншіден, С. постструктурализм мен мәтін </w:t>
            </w:r>
            <w:r>
              <w:rPr>
                <w:rFonts w:ascii="Times New Roman" w:hAnsi="Times New Roman"/>
                <w:sz w:val="24"/>
                <w:szCs w:val="24"/>
                <w:lang w:val="kk-KZ"/>
              </w:rPr>
              <w:lastRenderedPageBreak/>
              <w:t>семиотикасына ыдырап кетті.. 50-60 жж. әсіресе Фрацияда шарықтап шықты. С. сол кезеңнің өктем интеллектуалдық парадигмасына айналды. К. Леви-Строс француз С.-нің негізін қалаушы болып есептеледі. Өйткені ол тілдің жүйелік талқыламасын өзінің антропологиялық ізденістерінде алғашқылардың бірі болып қолданды. Леви-Стростың түсінуі бойынша, адамдардың некелік қарым-қатынас ережелері мен туысқандық байланыстары адамзат мәдениетінде жеке тұлға мен ұжымды коммуникация түріндегі байланыстырушы буын - әйел. Ол отбасы, ата, тайпа арасын жақындастырушы, дәнекер рөлін атқарады. Аталастар арасындағы қыз алысу әуелде жақын туыстар арасындағы жыныстық қатынасты болдырмау үшін жасалған шара еді. Кейінірек ол мәдени символизмге айналды.</w:t>
            </w:r>
          </w:p>
          <w:p w:rsidR="00E50E7E" w:rsidRDefault="00E50E7E">
            <w:pPr>
              <w:jc w:val="both"/>
              <w:rPr>
                <w:rFonts w:ascii="Times New Roman" w:hAnsi="Times New Roman"/>
                <w:sz w:val="24"/>
                <w:szCs w:val="24"/>
                <w:lang w:val="kk-KZ"/>
              </w:rPr>
            </w:pP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rPr>
                <w:rFonts w:ascii="Times New Roman" w:hAnsi="Times New Roman"/>
                <w:sz w:val="24"/>
                <w:szCs w:val="24"/>
                <w:lang w:val="kk-KZ"/>
              </w:rPr>
            </w:pPr>
            <w:r>
              <w:rPr>
                <w:rFonts w:ascii="Times New Roman" w:hAnsi="Times New Roman"/>
                <w:sz w:val="24"/>
                <w:szCs w:val="24"/>
                <w:lang w:val="kk-KZ"/>
              </w:rPr>
              <w:t xml:space="preserve">Прагматизм </w:t>
            </w:r>
          </w:p>
          <w:p w:rsidR="00E50E7E" w:rsidRDefault="00E50E7E">
            <w:pPr>
              <w:rPr>
                <w:rFonts w:ascii="Times New Roman" w:hAnsi="Times New Roman"/>
                <w:sz w:val="24"/>
                <w:szCs w:val="24"/>
                <w:lang w:val="kk-KZ"/>
              </w:rPr>
            </w:pPr>
            <w:r>
              <w:rPr>
                <w:rFonts w:ascii="Times New Roman" w:hAnsi="Times New Roman"/>
                <w:sz w:val="24"/>
                <w:szCs w:val="24"/>
                <w:lang w:val="kk-KZ"/>
              </w:rPr>
              <w:t>(Чарлз Пирс, Уильям Джеймс, Джон Дьюи)</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Прагматизм философиялық бағыт ретінде Америкада пайда болды. Адам әрекетін философиялық түсінудің негізінде шындық болмысты, ойлау типін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У.Джеймс біздің әрқайсысымыздың өз философиямыз бар деді. Джеймс танымның басты тұрғысы тәжірибе деп санады. У.Джеймстің «мұғаліммен психология туралы әңгімелер» атты кітабы әлі күнге дейін өзекті еңбек. Джон Белгілі американдық ойшыл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Д.Дьюи мен Джеймс үшін     философияның негізгі ұғымы – тәжірибе. Дьюи инструментализм теориясын жасады, философиямен ғылым болжам мен идеяларды таңдау үдерісі ретінде адамға өз өмірін жақсартуға көмектеседі деді.</w:t>
            </w:r>
          </w:p>
          <w:p w:rsidR="00E50E7E" w:rsidRDefault="00E50E7E">
            <w:pPr>
              <w:jc w:val="both"/>
              <w:rPr>
                <w:rFonts w:ascii="Times New Roman" w:hAnsi="Times New Roman"/>
                <w:sz w:val="24"/>
                <w:szCs w:val="24"/>
                <w:lang w:val="kk-KZ"/>
              </w:rPr>
            </w:pPr>
            <w:r>
              <w:rPr>
                <w:rFonts w:ascii="Times New Roman" w:hAnsi="Times New Roman"/>
                <w:sz w:val="24"/>
                <w:szCs w:val="24"/>
                <w:lang w:val="kk-KZ"/>
              </w:rPr>
              <w:t>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w:t>
            </w:r>
            <w:r>
              <w:rPr>
                <w:rFonts w:ascii="Times New Roman" w:hAnsi="Times New Roman"/>
                <w:sz w:val="24"/>
                <w:szCs w:val="24"/>
                <w:lang w:val="kk-KZ"/>
              </w:rPr>
              <w:lastRenderedPageBreak/>
              <w:t>сәйкес білім беру үрдісінің назарында өз қызығушылықтарымен, қажеттіліктермен баланың болуы маңызды болды. Прагматизм философиясы Батыс Европа мен АҚШ-та кеңінен таралған.</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Герменевтика</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Герменевтика (грек. Hermeneutike – түсіндіру өнері) – алғашқы мазмұнында көрнекіліктен немесе көпмаңыздылықтан түсініксіз мәтіндерді түсіндіру өнері және ілімі. Г. ежелгі антиктік дәуірде көне ақындардың (ең алдымен – Гомердің) шығармаларындағы рәміздерді, таңбаларды, құпиялап айтуларды түсіндіру тәсілі ретінде қалыптасқан. Қазіргі мәдениеттануда Г. «тұлғаны түсінуші тәжірибемен» (Г.Гадамер) байланыстырады. Гадамер бойынша, тарихи құрылымдар мен мәдени деректерді түсіндіру тіл мүмкіндіктеріне негізделген. Табиғи тіл өз мағыналарымен ойын жағдайында болады. Г. міндеті - өзімен өзі тұтас мәтінді дәл жеткізу. </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7</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rPr>
                <w:rFonts w:ascii="Times New Roman" w:hAnsi="Times New Roman"/>
                <w:sz w:val="24"/>
                <w:szCs w:val="24"/>
                <w:lang w:val="kk-KZ"/>
              </w:rPr>
            </w:pPr>
            <w:r>
              <w:rPr>
                <w:rFonts w:ascii="Times New Roman" w:hAnsi="Times New Roman"/>
                <w:sz w:val="24"/>
                <w:szCs w:val="24"/>
                <w:lang w:val="kk-KZ"/>
              </w:rPr>
              <w:t>Аналитикалық философия</w:t>
            </w:r>
          </w:p>
          <w:p w:rsidR="00E50E7E" w:rsidRDefault="00E50E7E">
            <w:pPr>
              <w:rPr>
                <w:rFonts w:ascii="Times New Roman" w:hAnsi="Times New Roman"/>
                <w:sz w:val="24"/>
                <w:szCs w:val="24"/>
                <w:lang w:val="kk-KZ"/>
              </w:rPr>
            </w:pPr>
            <w:r>
              <w:rPr>
                <w:rFonts w:ascii="Times New Roman" w:hAnsi="Times New Roman"/>
                <w:sz w:val="24"/>
                <w:szCs w:val="24"/>
                <w:lang w:val="kk-KZ"/>
              </w:rPr>
              <w:t>(Б.Рассел, Л.Витгенштейн, Г.Фреге және т.б.)</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rPr>
                <w:rFonts w:ascii="Times New Roman" w:hAnsi="Times New Roman"/>
                <w:sz w:val="24"/>
                <w:szCs w:val="24"/>
                <w:lang w:val="kk-KZ"/>
              </w:rPr>
            </w:pPr>
            <w:r>
              <w:rPr>
                <w:rFonts w:ascii="Times New Roman" w:hAnsi="Times New Roman"/>
                <w:sz w:val="24"/>
                <w:szCs w:val="24"/>
                <w:lang w:val="kk-KZ"/>
              </w:rPr>
              <w:t xml:space="preserve">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Оның қысқаша қағидалары: </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философ дүниетанымдық сызбалар жасамауы керек, оның ісі – нақты мәселелерді талдау;</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философтың артықшылығы – тиімді дәлелдемелерге сүйену, ішкі күйзелістерге, сезімдік күйлерге жүгіну, философиялық ойлауды әдеби құралдар әлсеретеді;</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дәлдік және анықтық – философиялық ойлау стилі;</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философиялық тіл болмысты да, ойды да сәйкес бейнелейді;</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логикалық талдау қажет, логикалық талдау – философиялық ойлаудың ажырамас бөлігі;</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философия түрлі ғылымдардың мәліметтерін пайдалану керек;</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философ нақты ғылыммен айналысатын ғалым емес;</w:t>
            </w:r>
          </w:p>
          <w:p w:rsidR="00E50E7E" w:rsidRDefault="00E50E7E" w:rsidP="0023323A">
            <w:pPr>
              <w:numPr>
                <w:ilvl w:val="0"/>
                <w:numId w:val="1"/>
              </w:numPr>
              <w:rPr>
                <w:rFonts w:ascii="Times New Roman" w:hAnsi="Times New Roman"/>
                <w:sz w:val="24"/>
                <w:szCs w:val="24"/>
                <w:lang w:val="kk-KZ"/>
              </w:rPr>
            </w:pPr>
            <w:r>
              <w:rPr>
                <w:rFonts w:ascii="Times New Roman" w:hAnsi="Times New Roman"/>
                <w:sz w:val="24"/>
                <w:szCs w:val="24"/>
                <w:lang w:val="kk-KZ"/>
              </w:rPr>
              <w:t>философ ұғымдардың, категориялардың табиғатын анықтауы керек.</w:t>
            </w:r>
          </w:p>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Философ кәдуілгі идеяларды сыни тұрғыдан зерттейді және пайымдайды. 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w:t>
            </w:r>
            <w:r>
              <w:rPr>
                <w:rFonts w:ascii="Times New Roman" w:hAnsi="Times New Roman"/>
                <w:sz w:val="24"/>
                <w:szCs w:val="24"/>
                <w:lang w:val="kk-KZ"/>
              </w:rPr>
              <w:lastRenderedPageBreak/>
              <w:t>болғандықтан аналитикалық философияны  зерделеу өте маңызды. 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 ғылымы  білімінің ғылымилығы талабын орындауға көмегін тигізді.</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lastRenderedPageBreak/>
              <w:t>8</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Персонализм</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Персонализм – мәдениеттің басты құндылығы мен шындығы адам болып табылады деген түсінікті басшылыққа алатын 20ғ. философиялық-мәдениеттанушылық бағыт. П. тұлғаны абсолют ретінде түсінеді. Бұл түсінік тұлғаның еркіндігі идеясына жетелейді. П. тұрғыдағы тұлға үш негізгі белгімен спаттталады: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басты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tc>
      </w:tr>
      <w:tr w:rsidR="00E50E7E" w:rsidTr="00E50E7E">
        <w:tc>
          <w:tcPr>
            <w:tcW w:w="1008" w:type="dxa"/>
            <w:tcBorders>
              <w:top w:val="single" w:sz="4" w:space="0" w:color="auto"/>
              <w:left w:val="single" w:sz="4" w:space="0" w:color="auto"/>
              <w:bottom w:val="single" w:sz="4" w:space="0" w:color="auto"/>
              <w:right w:val="single" w:sz="4" w:space="0" w:color="auto"/>
            </w:tcBorders>
          </w:tcPr>
          <w:p w:rsidR="00E50E7E" w:rsidRDefault="00E50E7E">
            <w:pPr>
              <w:jc w:val="center"/>
              <w:rPr>
                <w:rFonts w:ascii="Times New Roman" w:hAnsi="Times New Roman"/>
                <w:sz w:val="24"/>
                <w:szCs w:val="24"/>
                <w:lang w:val="kk-KZ"/>
              </w:rPr>
            </w:pP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t>Постмодернизм</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 xml:space="preserve">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19ғ. екінші жартысы әдебиет, 20ғ. басындағы авангард та қазіргі заман ретінде қарастырылуы мүмкін. Сол себепті осы дәуірден кейінгінің бәрін П. деп атайды. П. термині 1917ж. бастап қолданысқа енгенмен, оның кең таралуы мен терең түсінілуі 1960 ж. басталды. 20 ғ. архитектурадағы стиль атауы ретінде пайда болып, ол кейін әәдебиет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Ж.Лиотардың «Постмодернизм тағдыры» еңбеінің негізінде П. термин-ұғым статусына ие болды. Ол П. туралы пікірталасты философия мен мәдениет аймағына да таратты. Ол белгілі бір парадигманың үстемдігін жоққа шығарып, орталықсызданыдру ұстанымын орнықтырды. Философияда П. онтология мүмкіндіктерінің сарқылғандығын түсіну ретінде қалыптасады. П.-тік эстетиканың ұстанымдары лабиринт пен ризома болып табылады. П. Батыста индустриалдық қоғамның орнына келген жаңа постиндустриалдық қоғамның серігіне айналды. Енді құнды тауар ақша да емес, билік те емес, ақпарат болып табылады. П. үшін нақты шындық жоқ, тек виртуалды шындық қана бар (П. компьютерлер, видео мен интернеттің гүлденген кезінде пайда болуы да тегін емес). Сондықтан П. мәтіндердің нақтылығы мен олардың плюрализмін бекітеді. </w:t>
            </w:r>
            <w:r>
              <w:rPr>
                <w:rFonts w:ascii="Times New Roman" w:hAnsi="Times New Roman"/>
                <w:sz w:val="24"/>
                <w:szCs w:val="24"/>
                <w:lang w:val="kk-KZ"/>
              </w:rPr>
              <w:lastRenderedPageBreak/>
              <w:t>Лабиринт ұстанымы бойынша құрылып, БАҚ гипершындығын тудыратын «гиепрмәтін» ұғымы пайда болады. Ақпарат ағымы адамды виртуалды шындық жағдайына әкеледі.</w:t>
            </w:r>
          </w:p>
        </w:tc>
      </w:tr>
      <w:tr w:rsidR="00E50E7E" w:rsidTr="00E50E7E">
        <w:tc>
          <w:tcPr>
            <w:tcW w:w="1008" w:type="dxa"/>
            <w:tcBorders>
              <w:top w:val="single" w:sz="4" w:space="0" w:color="auto"/>
              <w:left w:val="single" w:sz="4" w:space="0" w:color="auto"/>
              <w:bottom w:val="single" w:sz="4" w:space="0" w:color="auto"/>
              <w:right w:val="single" w:sz="4" w:space="0" w:color="auto"/>
            </w:tcBorders>
            <w:hideMark/>
          </w:tcPr>
          <w:p w:rsidR="00E50E7E" w:rsidRDefault="00E50E7E">
            <w:pPr>
              <w:jc w:val="center"/>
              <w:rPr>
                <w:rFonts w:ascii="Times New Roman" w:hAnsi="Times New Roman"/>
                <w:sz w:val="24"/>
                <w:szCs w:val="24"/>
                <w:lang w:val="kk-KZ"/>
              </w:rPr>
            </w:pPr>
            <w:r>
              <w:rPr>
                <w:rFonts w:ascii="Times New Roman" w:hAnsi="Times New Roman"/>
                <w:sz w:val="24"/>
                <w:szCs w:val="24"/>
                <w:lang w:val="kk-KZ"/>
              </w:rPr>
              <w:lastRenderedPageBreak/>
              <w:t>10</w:t>
            </w:r>
          </w:p>
        </w:tc>
        <w:tc>
          <w:tcPr>
            <w:tcW w:w="2700" w:type="dxa"/>
            <w:tcBorders>
              <w:top w:val="single" w:sz="4" w:space="0" w:color="auto"/>
              <w:left w:val="single" w:sz="4" w:space="0" w:color="auto"/>
              <w:bottom w:val="single" w:sz="4" w:space="0" w:color="auto"/>
              <w:right w:val="single" w:sz="4" w:space="0" w:color="auto"/>
            </w:tcBorders>
            <w:hideMark/>
          </w:tcPr>
          <w:p w:rsidR="00E50E7E" w:rsidRDefault="00E50E7E">
            <w:pPr>
              <w:rPr>
                <w:rFonts w:ascii="Times New Roman" w:hAnsi="Times New Roman"/>
                <w:sz w:val="24"/>
                <w:szCs w:val="24"/>
                <w:lang w:val="kk-KZ"/>
              </w:rPr>
            </w:pPr>
            <w:r>
              <w:rPr>
                <w:rFonts w:ascii="Times New Roman" w:hAnsi="Times New Roman"/>
                <w:sz w:val="24"/>
                <w:szCs w:val="24"/>
                <w:lang w:val="kk-KZ"/>
              </w:rPr>
              <w:t>Философиялық антропология</w:t>
            </w:r>
          </w:p>
          <w:p w:rsidR="00E50E7E" w:rsidRDefault="00E50E7E">
            <w:pPr>
              <w:rPr>
                <w:rFonts w:ascii="Times New Roman" w:hAnsi="Times New Roman"/>
                <w:sz w:val="24"/>
                <w:szCs w:val="24"/>
                <w:lang w:val="kk-KZ"/>
              </w:rPr>
            </w:pPr>
            <w:r>
              <w:rPr>
                <w:rFonts w:ascii="Times New Roman" w:hAnsi="Times New Roman"/>
                <w:sz w:val="24"/>
                <w:szCs w:val="24"/>
                <w:lang w:val="kk-KZ"/>
              </w:rPr>
              <w:t>(Н.А.Бердяев, А.Гелен, М.Шенер, Х.Плеснор, Э.Ротхакер, М.Ландманн, Л.Лотц және т.б.)</w:t>
            </w:r>
          </w:p>
        </w:tc>
        <w:tc>
          <w:tcPr>
            <w:tcW w:w="11078" w:type="dxa"/>
            <w:tcBorders>
              <w:top w:val="single" w:sz="4" w:space="0" w:color="auto"/>
              <w:left w:val="single" w:sz="4" w:space="0" w:color="auto"/>
              <w:bottom w:val="single" w:sz="4" w:space="0" w:color="auto"/>
              <w:right w:val="single" w:sz="4" w:space="0" w:color="auto"/>
            </w:tcBorders>
            <w:hideMark/>
          </w:tcPr>
          <w:p w:rsidR="00E50E7E" w:rsidRDefault="00E50E7E">
            <w:pPr>
              <w:jc w:val="both"/>
              <w:rPr>
                <w:rFonts w:ascii="Times New Roman" w:hAnsi="Times New Roman"/>
                <w:sz w:val="24"/>
                <w:szCs w:val="24"/>
                <w:lang w:val="kk-KZ"/>
              </w:rPr>
            </w:pPr>
            <w:r>
              <w:rPr>
                <w:rFonts w:ascii="Times New Roman" w:hAnsi="Times New Roman"/>
                <w:sz w:val="24"/>
                <w:szCs w:val="24"/>
                <w:lang w:val="kk-KZ"/>
              </w:rPr>
              <w:t>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Ол көзқарастар:</w:t>
            </w:r>
          </w:p>
          <w:p w:rsidR="00E50E7E" w:rsidRDefault="00E50E7E" w:rsidP="0023323A">
            <w:pPr>
              <w:numPr>
                <w:ilvl w:val="0"/>
                <w:numId w:val="2"/>
              </w:numPr>
              <w:jc w:val="both"/>
              <w:rPr>
                <w:rFonts w:ascii="Times New Roman" w:hAnsi="Times New Roman"/>
                <w:sz w:val="24"/>
                <w:szCs w:val="24"/>
                <w:lang w:val="kk-KZ"/>
              </w:rPr>
            </w:pPr>
            <w:r>
              <w:rPr>
                <w:rFonts w:ascii="Times New Roman" w:hAnsi="Times New Roman"/>
                <w:sz w:val="24"/>
                <w:szCs w:val="24"/>
                <w:lang w:val="kk-KZ"/>
              </w:rPr>
              <w:t>ХХ ғасырда адамның Құдай жаратушылық мәні туралы діни идея (діни философияның  антропологиялық ілімдерге жалғасын тапты);</w:t>
            </w:r>
          </w:p>
          <w:p w:rsidR="00E50E7E" w:rsidRDefault="00E50E7E" w:rsidP="0023323A">
            <w:pPr>
              <w:numPr>
                <w:ilvl w:val="0"/>
                <w:numId w:val="2"/>
              </w:numPr>
              <w:jc w:val="both"/>
              <w:rPr>
                <w:rFonts w:ascii="Times New Roman" w:hAnsi="Times New Roman"/>
                <w:sz w:val="24"/>
                <w:szCs w:val="24"/>
                <w:lang w:val="kk-KZ"/>
              </w:rPr>
            </w:pPr>
            <w:r>
              <w:rPr>
                <w:rFonts w:ascii="Times New Roman" w:hAnsi="Times New Roman"/>
                <w:sz w:val="24"/>
                <w:szCs w:val="24"/>
                <w:lang w:val="kk-KZ"/>
              </w:rPr>
              <w:t>есті адам туралы идея;</w:t>
            </w:r>
          </w:p>
          <w:p w:rsidR="00E50E7E" w:rsidRDefault="00E50E7E" w:rsidP="0023323A">
            <w:pPr>
              <w:numPr>
                <w:ilvl w:val="0"/>
                <w:numId w:val="2"/>
              </w:numPr>
              <w:jc w:val="both"/>
              <w:rPr>
                <w:rFonts w:ascii="Times New Roman" w:hAnsi="Times New Roman"/>
                <w:sz w:val="24"/>
                <w:szCs w:val="24"/>
                <w:lang w:val="kk-KZ"/>
              </w:rPr>
            </w:pPr>
            <w:r>
              <w:rPr>
                <w:rFonts w:ascii="Times New Roman" w:hAnsi="Times New Roman"/>
                <w:sz w:val="24"/>
                <w:szCs w:val="24"/>
                <w:lang w:val="kk-KZ"/>
              </w:rPr>
              <w:t>еңбек құралдарын жасаушы адам идеясы (марксизм ілімі бұл идеяны басшылыққа алды);</w:t>
            </w:r>
          </w:p>
          <w:p w:rsidR="00E50E7E" w:rsidRDefault="00E50E7E" w:rsidP="0023323A">
            <w:pPr>
              <w:numPr>
                <w:ilvl w:val="0"/>
                <w:numId w:val="2"/>
              </w:numPr>
              <w:jc w:val="both"/>
              <w:rPr>
                <w:rFonts w:ascii="Times New Roman" w:hAnsi="Times New Roman"/>
                <w:sz w:val="24"/>
                <w:szCs w:val="24"/>
                <w:lang w:val="kk-KZ"/>
              </w:rPr>
            </w:pPr>
            <w:r>
              <w:rPr>
                <w:rFonts w:ascii="Times New Roman" w:hAnsi="Times New Roman"/>
                <w:sz w:val="24"/>
                <w:szCs w:val="24"/>
                <w:lang w:val="kk-KZ"/>
              </w:rPr>
              <w:t>психоанализ бағытындағылар адамда ұяттың пайда болуы идеясын ұсынды (З.Фрейдтің «Төтем және табу» кітабы);</w:t>
            </w:r>
          </w:p>
          <w:p w:rsidR="00E50E7E" w:rsidRDefault="00E50E7E" w:rsidP="0023323A">
            <w:pPr>
              <w:numPr>
                <w:ilvl w:val="0"/>
                <w:numId w:val="2"/>
              </w:numPr>
              <w:jc w:val="both"/>
              <w:rPr>
                <w:rFonts w:ascii="Times New Roman" w:hAnsi="Times New Roman"/>
                <w:sz w:val="24"/>
                <w:szCs w:val="24"/>
                <w:lang w:val="kk-KZ"/>
              </w:rPr>
            </w:pPr>
            <w:r>
              <w:rPr>
                <w:rFonts w:ascii="Times New Roman" w:hAnsi="Times New Roman"/>
                <w:sz w:val="24"/>
                <w:szCs w:val="24"/>
                <w:lang w:val="kk-KZ"/>
              </w:rPr>
              <w:t>адамды символ түріндегі жануар деп тану «табиғаттың еркіне жіберілген баласы» идеясы) және тарих аясындағы туындаған тірі адам идеясы, ол табиғат туындысы.</w:t>
            </w:r>
          </w:p>
          <w:p w:rsidR="00E50E7E" w:rsidRDefault="00E50E7E">
            <w:pPr>
              <w:jc w:val="both"/>
              <w:rPr>
                <w:rFonts w:ascii="Times New Roman" w:hAnsi="Times New Roman"/>
                <w:sz w:val="24"/>
                <w:szCs w:val="24"/>
                <w:lang w:val="kk-KZ"/>
              </w:rPr>
            </w:pPr>
            <w:r>
              <w:rPr>
                <w:rFonts w:ascii="Times New Roman" w:hAnsi="Times New Roman"/>
                <w:sz w:val="24"/>
                <w:szCs w:val="24"/>
                <w:lang w:val="kk-KZ"/>
              </w:rPr>
              <w:t>Философиялық антропологияға қызығушылық танытқан педагогикада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білім алушы және тәрбиеленуші адамға өз назарын аударды, өзінің ғылыми және қолданбалы бағыттарын нығайтты. Отандық педагогикалық антропология қалыптасуда.</w:t>
            </w:r>
          </w:p>
        </w:tc>
      </w:tr>
    </w:tbl>
    <w:p w:rsidR="00E50E7E" w:rsidRDefault="00E50E7E" w:rsidP="00E50E7E">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Әдебиет</w:t>
      </w:r>
    </w:p>
    <w:p w:rsidR="00E50E7E" w:rsidRDefault="00E50E7E" w:rsidP="00E50E7E">
      <w:pPr>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1.Мәдени-философиялық сөздік/Құраст. Т. Ғабитов, А. Құлсариева және т.б.- Алматы: Раритет, 2004. 320 бет</w:t>
      </w:r>
      <w:r>
        <w:rPr>
          <w:rFonts w:ascii="Times New Roman" w:eastAsia="Times New Roman" w:hAnsi="Times New Roman" w:cs="Times New Roman"/>
          <w:b/>
          <w:bCs/>
          <w:sz w:val="24"/>
          <w:szCs w:val="24"/>
          <w:lang w:val="kk-KZ"/>
        </w:rPr>
        <w:t>.</w:t>
      </w:r>
    </w:p>
    <w:p w:rsidR="00E50E7E" w:rsidRDefault="00E50E7E" w:rsidP="00E50E7E">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Лукацкий М.А. Методологические ориентиры педагогической науки: учебное пособие. Тула: Гриф и К, 2011. 448 с.</w:t>
      </w:r>
    </w:p>
    <w:p w:rsidR="00E50E7E" w:rsidRDefault="00E50E7E" w:rsidP="00E50E7E">
      <w:pPr>
        <w:ind w:firstLine="567"/>
        <w:jc w:val="both"/>
        <w:rPr>
          <w:lang w:val="kk-KZ"/>
        </w:rPr>
      </w:pPr>
    </w:p>
    <w:p w:rsidR="00E50E7E" w:rsidRDefault="00E50E7E" w:rsidP="00E50E7E">
      <w:pPr>
        <w:ind w:firstLine="567"/>
        <w:jc w:val="both"/>
        <w:rPr>
          <w:lang w:val="kk-KZ"/>
        </w:rPr>
      </w:pPr>
    </w:p>
    <w:p w:rsidR="00E50E7E" w:rsidRDefault="00E50E7E" w:rsidP="00E50E7E">
      <w:pPr>
        <w:ind w:firstLine="567"/>
        <w:jc w:val="both"/>
        <w:rPr>
          <w:lang w:val="kk-KZ"/>
        </w:rPr>
      </w:pPr>
    </w:p>
    <w:p w:rsidR="00E50E7E" w:rsidRDefault="00E50E7E" w:rsidP="00E50E7E">
      <w:pPr>
        <w:ind w:firstLine="567"/>
        <w:jc w:val="both"/>
        <w:rPr>
          <w:lang w:val="kk-KZ"/>
        </w:rPr>
      </w:pPr>
    </w:p>
    <w:p w:rsidR="00E50E7E" w:rsidRDefault="00E50E7E" w:rsidP="00E50E7E">
      <w:pPr>
        <w:ind w:firstLine="567"/>
        <w:jc w:val="both"/>
        <w:rPr>
          <w:lang w:val="kk-KZ"/>
        </w:rPr>
      </w:pPr>
    </w:p>
    <w:p w:rsidR="00E50E7E" w:rsidRDefault="00E50E7E" w:rsidP="00E50E7E">
      <w:pPr>
        <w:ind w:firstLine="567"/>
        <w:jc w:val="both"/>
        <w:rPr>
          <w:lang w:val="kk-KZ"/>
        </w:rPr>
      </w:pPr>
    </w:p>
    <w:p w:rsidR="00366480" w:rsidRDefault="00366480"/>
    <w:sectPr w:rsidR="00366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5E98"/>
    <w:multiLevelType w:val="hybridMultilevel"/>
    <w:tmpl w:val="26A02206"/>
    <w:lvl w:ilvl="0" w:tplc="CDD01D6C">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63C2FB5"/>
    <w:multiLevelType w:val="hybridMultilevel"/>
    <w:tmpl w:val="049887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50E7E"/>
    <w:rsid w:val="00366480"/>
    <w:rsid w:val="00E50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E7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64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2628</Words>
  <Characters>14980</Characters>
  <Application>Microsoft Office Word</Application>
  <DocSecurity>0</DocSecurity>
  <Lines>124</Lines>
  <Paragraphs>35</Paragraphs>
  <ScaleCrop>false</ScaleCrop>
  <Company>Microsoft</Company>
  <LinksUpToDate>false</LinksUpToDate>
  <CharactersWithSpaces>17573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2020-09-06T03:25:00Z</dcterms:created>
  <dcterms:modified xsi:type="dcterms:W3CDTF">2020-09-06T03:25:00Z</dcterms:modified>
</cp:coreProperties>
</file>